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Публичная оферта о предоставлении имущественных неисключительных прав на использование программного обеспечения</w:t>
      </w:r>
      <w:r w:rsidDel="00000000" w:rsidR="00000000" w:rsidRPr="00000000">
        <w:rPr>
          <w:rtl w:val="0"/>
        </w:rPr>
      </w:r>
    </w:p>
    <w:p w:rsidR="00000000" w:rsidDel="00000000" w:rsidP="00000000" w:rsidRDefault="00000000" w:rsidRPr="00000000" w14:paraId="00000002">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Общие положения </w:t>
      </w:r>
    </w:p>
    <w:p w:rsidR="00000000" w:rsidDel="00000000" w:rsidP="00000000" w:rsidRDefault="00000000" w:rsidRPr="00000000" w14:paraId="0000000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w:t>
      </w:r>
      <w:r w:rsidDel="00000000" w:rsidR="00000000" w:rsidRPr="00000000">
        <w:rPr>
          <w:rFonts w:ascii="Times New Roman" w:cs="Times New Roman" w:eastAsia="Times New Roman" w:hAnsi="Times New Roman"/>
          <w:b w:val="1"/>
          <w:color w:val="000000"/>
          <w:highlight w:val="white"/>
          <w:rtl w:val="0"/>
        </w:rPr>
        <w:t xml:space="preserve">Индивидуальный предприниматель</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highlight w:val="white"/>
          <w:rtl w:val="0"/>
        </w:rPr>
        <w:t xml:space="preserve">Смелов Руслан Евгеньевич</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ИНН: </w:t>
      </w:r>
      <w:r w:rsidDel="00000000" w:rsidR="00000000" w:rsidRPr="00000000">
        <w:rPr>
          <w:rFonts w:ascii="Times New Roman" w:cs="Times New Roman" w:eastAsia="Times New Roman" w:hAnsi="Times New Roman"/>
          <w:b w:val="1"/>
          <w:color w:val="000000"/>
          <w:highlight w:val="white"/>
          <w:rtl w:val="0"/>
        </w:rPr>
        <w:t xml:space="preserve">421414407974</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ОГРНИП: </w:t>
      </w:r>
      <w:r w:rsidDel="00000000" w:rsidR="00000000" w:rsidRPr="00000000">
        <w:rPr>
          <w:rFonts w:ascii="Times New Roman" w:cs="Times New Roman" w:eastAsia="Times New Roman" w:hAnsi="Times New Roman"/>
          <w:b w:val="1"/>
          <w:color w:val="000000"/>
          <w:highlight w:val="white"/>
          <w:rtl w:val="0"/>
        </w:rPr>
        <w:t xml:space="preserve">324420500023307 </w:t>
      </w:r>
      <w:r w:rsidDel="00000000" w:rsidR="00000000" w:rsidRPr="00000000">
        <w:rPr>
          <w:rFonts w:ascii="Times New Roman" w:cs="Times New Roman" w:eastAsia="Times New Roman" w:hAnsi="Times New Roman"/>
          <w:color w:val="000000"/>
          <w:rtl w:val="0"/>
        </w:rPr>
        <w:t xml:space="preserve">(далее – «Правообладатель») адресует настоящую публичную оферту о предоставлении имущественных прав на использование программного обеспечения для ЭВМ – «Торговый робот» (далее – «Робот», «ПО» или «Продукт») (далее – «Договор») любому лицу (неопределённому кругу лиц), выразившему готовность приобрести указанное имущественное неисключительные право (далее – «Пользователь»).</w:t>
        <w:br w:type="textWrapping"/>
        <w:t xml:space="preserve">1.2. Договор является официальным публичным предложением Правообладателя (офертой) к заключению лицензионного договора и содержит все существенные условия лицензионного договора.                                                                                                                1.3. Акцептом Договора является оплата стоимости имущественного права использования ПО (далее – «Вознаграждение») Правообладателю в порядке и сроках, указанных в Договоре.                                                                                                                                          1.4. Осуществляя акцепт Договора в порядке, определенном п.1.3 Договора, Пользователь гарантирует, что ознакомлен, соглашается, полностью и безоговорочно принимает все условия настоящего Договора в том виде, в каком они изложены в тексте Договора.</w:t>
        <w:br w:type="textWrapping"/>
        <w:t xml:space="preserve">1.5. Совершая действия по акцепту Договора, Пользователь гарантирует, что он имеет законные права вступать в договорные отношения с Правообладателем.</w:t>
        <w:br w:type="textWrapping"/>
        <w:t xml:space="preserve">1.6. Договор размещается на сайте Правообладателя </w:t>
      </w:r>
      <w:hyperlink r:id="rId7">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(далее – «Сайт»). </w:t>
      </w:r>
    </w:p>
    <w:p w:rsidR="00000000" w:rsidDel="00000000" w:rsidP="00000000" w:rsidRDefault="00000000" w:rsidRPr="00000000" w14:paraId="0000000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 Правообладатель вправе в любое время вносить изменения в условия Договора. Изменения в условия Договора начинают своё действие с момента опубликования их на Сайте.                                                                                                                                              1.8. Договор не требует скрепления печатями и/или подписания Пользователем и Правообладателем (далее – «Стороны»), сохраняя при этом полную юридическую силу. </w:t>
      </w:r>
    </w:p>
    <w:p w:rsidR="00000000" w:rsidDel="00000000" w:rsidP="00000000" w:rsidRDefault="00000000" w:rsidRPr="00000000" w14:paraId="00000005">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Предмет договора </w:t>
      </w:r>
    </w:p>
    <w:p w:rsidR="00000000" w:rsidDel="00000000" w:rsidP="00000000" w:rsidRDefault="00000000" w:rsidRPr="00000000" w14:paraId="00000006">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2.1. По настоящему Договору Правообладатель за вознаграждение предоставляет (передаёт) Пользователю имущественные права, на условиях именной лицензии, на использование ПО и его последующих обновлений текущей версии Робота, которая представлена на Сайте</w:t>
      </w:r>
      <w:r w:rsidDel="00000000" w:rsidR="00000000" w:rsidRPr="00000000">
        <w:rPr>
          <w:rFonts w:ascii="Times New Roman" w:cs="Times New Roman" w:eastAsia="Times New Roman" w:hAnsi="Times New Roman"/>
          <w:rtl w:val="0"/>
        </w:rPr>
        <w:t xml:space="preserve">: </w:t>
      </w:r>
      <w:hyperlink r:id="rId8">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07">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 Пользователь, после оплаты Робота, предоставляет Правообладателю свои персональные данные (Фамилию, Имя и Отчество), а также данные о торговом счете (код фирмы и номер договора) у брокера, на котором Пользователь собирается использовать Робота. Правообладатель использует переданные данные для создания именной лицензии. Правообладатель гарантирует сохранность персональных данных с учетом требований действующего законодательства РФ. В случае изменения персональных данных или реквизитов торгового счета, Пользователь отсылает информацию об изменениях (скриншот с изменениями) на емайл </w:t>
      </w:r>
      <w:hyperlink r:id="rId9">
        <w:r w:rsidDel="00000000" w:rsidR="00000000" w:rsidRPr="00000000">
          <w:rPr>
            <w:rFonts w:ascii="Times New Roman" w:cs="Times New Roman" w:eastAsia="Times New Roman" w:hAnsi="Times New Roman"/>
            <w:color w:val="0000ff"/>
            <w:highlight w:val="white"/>
            <w:u w:val="single"/>
            <w:rtl w:val="0"/>
          </w:rPr>
          <w:t xml:space="preserve">attic1000000@gmail.com</w:t>
        </w:r>
      </w:hyperlink>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rtl w:val="0"/>
        </w:rPr>
        <w:t xml:space="preserve">и Правообладатель в течении 3-х рабочих дней переделывает действующую именную лицензию на безвозмездной основе.</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2.3 Правообладатель предоставляет (передаёт) Пользователю имущественные права по Договору на срок действия именной лицензии (далее лицензии), указанный в описании конкретного тарифа на странице с описанием Робота. Одна лицензия дает возможность торговать на одном реальном торговом счете, открытом в любой организации, предоставляющей брокерские услуги. По истечении срока действия лицензии Робот перестает работать. При желании Пользователь может продлить срок действия лицензии, оплатив продление лицензии на Сайте</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color w:val="000000"/>
          <w:rtl w:val="0"/>
        </w:rPr>
        <w:t xml:space="preserve">, согласно действующим тарифам и/или по отдельной договоренности с Правообладателем, достигнутой путем электронной переписки.                                                                                                                                        2.4. Правообладатель гарантирует, что он является владельцем исключительных прав на Робота, указанное в п.2.1 Договора, и имеет права на заключение Договора.</w:t>
        <w:br w:type="textWrapping"/>
        <w:t xml:space="preserve">2.5. Пользователь не вправе полностью или частично предоставлять (передавать) третьим лицам полученные им по Договору права, в том числе продавать, тиражировать, предоставлять доступ третьим лицам, отчуждать иным образом, в т.ч. безвозмездно, без получения на все вышеперечисленные действия предварительного письменного согласия Правообладателя.</w:t>
        <w:br w:type="textWrapping"/>
        <w:t xml:space="preserve">2.6. Договор предоставляет Пользователю право использования Робота с сохранением за Правообладателем права выдачи лицензий другим лицам. Пользователь может использовать торгового Робота только в пределах тех прав и теми способами, которые предусмотрены Договором.</w:t>
        <w:br w:type="textWrapping"/>
        <w:t xml:space="preserve">2.7. Робот предоставляется Пользователю с закрытым исходным кодом. Пользователь не имеет права самостоятельно или при помощи третьих лиц взламывать Робота, с целью доступа к исходному коду программы. Пользователь не вправе продавать Робота, тиражировать его, предоставлять доступ к Роботу третьим лицам, отчуждать иным образом, в т. ч. безвозмездно.</w:t>
        <w:br w:type="textWrapping"/>
        <w:t xml:space="preserve">2.8. Специальных требований к компьютерам (оборудованию), необходим</w:t>
      </w:r>
      <w:r w:rsidDel="00000000" w:rsidR="00000000" w:rsidRPr="00000000">
        <w:rPr>
          <w:rFonts w:ascii="Times New Roman" w:cs="Times New Roman" w:eastAsia="Times New Roman" w:hAnsi="Times New Roman"/>
          <w:rtl w:val="0"/>
        </w:rPr>
        <w:t xml:space="preserve">ых</w:t>
      </w:r>
      <w:r w:rsidDel="00000000" w:rsidR="00000000" w:rsidRPr="00000000">
        <w:rPr>
          <w:rFonts w:ascii="Times New Roman" w:cs="Times New Roman" w:eastAsia="Times New Roman" w:hAnsi="Times New Roman"/>
          <w:color w:val="000000"/>
          <w:rtl w:val="0"/>
        </w:rPr>
        <w:t xml:space="preserve"> для функционирования Робота, не имеется или таковые указываются на Сайте </w:t>
      </w:r>
      <w:hyperlink r:id="rId11">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8">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 Лицензиар оставляет за собой право в любое время по собственному усмотрению изменять условия Оферты, и, соответственно, Лицензионного договора, заключенного в результате Акцепта Оферты, в одностороннем порядке без предварительного согласования с Лицензиатом и без уведомления последнего, в связи с чем Лицензиат обязуется регулярно отслеживать изменения и дополнения в Оферту, размещенную на Сайте. Действующая редакция Оферты постоянно размещена на Сайте.</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2.10. Лицензиар не несет ответственности за функционирование оборудования, электрических сетей и сетей передачи данных, находящихся вне его контроля, а также за любые убытки, вред и ущерб, вызванные сбоями, отключениями, перерывами, ограничениями, задержками, авариями в электросетях, сетях передачи данных, неисправностями или отказами в работе, неправильной (некорректной) работой указанного оборудования и/или сетей.</w:t>
      </w:r>
    </w:p>
    <w:p w:rsidR="00000000" w:rsidDel="00000000" w:rsidP="00000000" w:rsidRDefault="00000000" w:rsidRPr="00000000" w14:paraId="00000009">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Срок действия договора </w:t>
      </w:r>
    </w:p>
    <w:p w:rsidR="00000000" w:rsidDel="00000000" w:rsidP="00000000" w:rsidRDefault="00000000" w:rsidRPr="00000000" w14:paraId="0000000A">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 Договор вступает в силу с момента совершения Пользователем Акцепта в порядке п.1.3 Договора и заключается Сторонами на неопределенный срок. </w:t>
      </w:r>
    </w:p>
    <w:p w:rsidR="00000000" w:rsidDel="00000000" w:rsidP="00000000" w:rsidRDefault="00000000" w:rsidRPr="00000000" w14:paraId="0000000B">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Права и обязанности сторон </w:t>
      </w:r>
    </w:p>
    <w:p w:rsidR="00000000" w:rsidDel="00000000" w:rsidP="00000000" w:rsidRDefault="00000000" w:rsidRPr="00000000" w14:paraId="0000000C">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 Правообладатель обязуется:</w:t>
        <w:br w:type="textWrapping"/>
        <w:t xml:space="preserve">4.1.1. Предоставить (передать) Пользователю право использования Робота в порядке и на условиях Договора.</w:t>
        <w:br w:type="textWrapping"/>
        <w:t xml:space="preserve">4.1.2. Воздерживаться от каких-либо действий, способных затруднить осуществление Пользователем предоставленного ему права использования Робота в установленных Договором пределах.</w:t>
        <w:br w:type="textWrapping"/>
        <w:t xml:space="preserve">4.1.3. В случаях, предусмотренных на Сайте осуществлять техническую поддержку Робота, консультировать Пользователя по вопросам работы Робота.</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4.2. Пользователь обязуется:</w:t>
        <w:br w:type="textWrapping"/>
        <w:t xml:space="preserve">4.2.1. Выплатить Правообладателю вознаграждение за предоставление (передачу) Пользователю имущественных прав на использование Робота, согласно тарифам, представленным на Сайте </w:t>
      </w:r>
      <w:hyperlink r:id="rId12">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br w:type="textWrapping"/>
        <w:t xml:space="preserve">4.2.2. Строго придерживаться и не нарушать условий Договора, а также обеспечить конфиденциальность полученной при сотрудничестве с Лицензиаром коммерческой и технической информации, если таковая стала известной Пользователю в процессе исполнения Договора.</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4.3. Правообладатель вправе:</w:t>
        <w:br w:type="textWrapping"/>
        <w:t xml:space="preserve">4.3.1. В случае нарушения Пользователем условий (способов) использования прав на Робота, предусмотренных Договором, лишить Пользователя права на использование Робота в порядке, предусмотренном законодательством РФ.</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color w:val="000000"/>
          <w:rtl w:val="0"/>
        </w:rPr>
        <w:t xml:space="preserve">4.4. Пользователь вправе:</w:t>
        <w:br w:type="textWrapping"/>
        <w:t xml:space="preserve">4.4.1. Использовать Робота для любых целей Пользователя, за исключением ограничений, определённых Договором. </w:t>
      </w:r>
    </w:p>
    <w:p w:rsidR="00000000" w:rsidDel="00000000" w:rsidP="00000000" w:rsidRDefault="00000000" w:rsidRPr="00000000" w14:paraId="0000000D">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Передача прав на программное обеспечение </w:t>
      </w:r>
    </w:p>
    <w:p w:rsidR="00000000" w:rsidDel="00000000" w:rsidP="00000000" w:rsidRDefault="00000000" w:rsidRPr="00000000" w14:paraId="0000000E">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 По Договору Правообладатель предоставляет Пользователю право на использование Робота исключительно в личных целях, независимо от того, совершаются ли соответствующие действия в целях извлечения Пользователем прибыли или без такой цели.</w:t>
        <w:br w:type="textWrapping"/>
        <w:t xml:space="preserve">5.2. Передача Пользователю прав на Робота (файла, содержащего ПО, пользовательской документации) осуществляется следующим образом:</w:t>
        <w:br w:type="textWrapping"/>
        <w:t xml:space="preserve">5.2.1. Пользователь выбирает на Сайте </w:t>
      </w:r>
      <w:hyperlink r:id="rId13">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на странице описания Робота интересующий его тариф, и переходит на страницу оплаты. Пользователь оплачивает удобным ему способом сумму, указанную в тарифе, или оговоренную ранее с Правообладателем. После оплаты Робота Пользователь связывается с Правообладателем и сообщает ему данные платежа на адрес электронной почты </w:t>
      </w:r>
      <w:hyperlink r:id="rId14">
        <w:r w:rsidDel="00000000" w:rsidR="00000000" w:rsidRPr="00000000">
          <w:rPr>
            <w:rFonts w:ascii="Times New Roman" w:cs="Times New Roman" w:eastAsia="Times New Roman" w:hAnsi="Times New Roman"/>
            <w:color w:val="0000ff"/>
            <w:highlight w:val="white"/>
            <w:u w:val="single"/>
            <w:rtl w:val="0"/>
          </w:rPr>
          <w:t xml:space="preserve">attic1000000@gmail.com</w:t>
        </w:r>
      </w:hyperlink>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rtl w:val="0"/>
        </w:rPr>
        <w:t xml:space="preserve">заполняет форму заявки (Ф.И.О.; номера телефона; адреса электронной почты; город проживания; опыт торговли на бирже; согласия с обработкой персональных данных). </w:t>
        <w:br w:type="textWrapping"/>
        <w:t xml:space="preserve">5.2.2. В течение 3 (трёх) рабочих дней после получения полной оплаты стоимости Вознаграждения Правообладателя в порядке, предусмотренном настоящим Договором, на указанный Пользователем адрес электронной почты приходит письмо с Сайта, подтверждающее оплату в произведённом Пользователем размере, а также уведомление о заключении договора.                                                                                                                    5.2.3. В течение 3 (трёх) рабочих дней после получения полной оплаты стоимости Вознаграждения Правообладателя в порядке, предусмотренном настоящим Договором, Правообладатель создает именное лицензионное ПО (торговый Робот) и направляет его на указанный Пользователем адрес электронной почты файл.                                                                    5.3. Моментом предоставления (передачи) Пользователю прав, предоставляемых Договором, является момент направления Правообладателем на адрес электронной почты Пользователя файла, содержащего файл с программой Робот</w:t>
      </w:r>
      <w:r w:rsidDel="00000000" w:rsidR="00000000" w:rsidRPr="00000000">
        <w:rPr>
          <w:rFonts w:ascii="Times New Roman" w:cs="Times New Roman" w:eastAsia="Times New Roman" w:hAnsi="Times New Roman"/>
          <w:rtl w:val="0"/>
        </w:rPr>
        <w:t xml:space="preserve">а</w:t>
      </w:r>
      <w:r w:rsidDel="00000000" w:rsidR="00000000" w:rsidRPr="00000000">
        <w:rPr>
          <w:rFonts w:ascii="Times New Roman" w:cs="Times New Roman" w:eastAsia="Times New Roman" w:hAnsi="Times New Roman"/>
          <w:color w:val="000000"/>
          <w:rtl w:val="0"/>
        </w:rPr>
        <w:t xml:space="preserve"> по именной лицензии.    </w:t>
      </w:r>
    </w:p>
    <w:p w:rsidR="00000000" w:rsidDel="00000000" w:rsidP="00000000" w:rsidRDefault="00000000" w:rsidRPr="00000000" w14:paraId="0000000F">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5.4. Обязанности Правообладателя по передаче Робота считаются исполненными надлежащим образом в соответствии с условиями Договора в полном объёме в момент совершения действий, описанных в пункте 5.2. </w:t>
      </w:r>
    </w:p>
    <w:p w:rsidR="00000000" w:rsidDel="00000000" w:rsidP="00000000" w:rsidRDefault="00000000" w:rsidRPr="00000000" w14:paraId="00000010">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Гарантии прав использования программного обеспечения </w:t>
      </w:r>
    </w:p>
    <w:p w:rsidR="00000000" w:rsidDel="00000000" w:rsidP="00000000" w:rsidRDefault="00000000" w:rsidRPr="00000000" w14:paraId="00000011">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 Правообладатель гарантирует, что предоставляемые (передаваемые) Пользователю по Договору имущественные права на использование ПО принадлежат Правообладателю на законных основаниях.</w:t>
        <w:br w:type="textWrapping"/>
        <w:t xml:space="preserve">6.2. Правообладатель не несёт ответственности и не возмещает убытки Пользователя, вызванные нарушениями и/или ошибками при эксплуатации ПО, возникшие в результате неправомерных действий Пользователя, либо третьих лиц, а также неполадок технических средств и сбоев электрооборудования.                                                                                         6.3. Запрещается предоставлять ПО во временное пользование третьим лицам без письменного согласования с Правообладателем.</w:t>
        <w:br w:type="textWrapping"/>
        <w:t xml:space="preserve">6.4. ПО и сопутствующая ему документация предоставляются Пользователю «КАК ЕСТЬ» («AS IS»), в соответствии с общепринятым в международной практике принципом. Это означает, что за проблемы, возникающие в процессе установки и эксплуатации ПО (в том числе: проблемы совместимости с другими программными продуктами (пакетами, драйверами и др.), проблемы, возникающие из-за неоднозначного толкования сопроводительной документации, несоответствия результатов использования ПО ожиданиям Пользователя и т.п.), Правообладатель ответственности не несёт. Пользователь должен понимать, что несёт полную ответственность за возможные негативные последствия и финансовые риски, вызванные несовместимостью или конфликтами ПО с другими программными продуктами, установленными на компьютере Пользователя.</w:t>
        <w:br w:type="textWrapping"/>
        <w:t xml:space="preserve">6.5 Правообладатель не несёт ответственности и не возмещает убытки Пользователя, вызванные нарушениями и/или ошибками при эксплуатации ПО, возникшие в результате некачественного или некорректного предоставления брокерских услуг (качество и скорость соединения с сервером брокера, а также консультации по использованию Робота, предоставляемые специалистами брокера). </w:t>
      </w:r>
    </w:p>
    <w:p w:rsidR="00000000" w:rsidDel="00000000" w:rsidP="00000000" w:rsidRDefault="00000000" w:rsidRPr="00000000" w14:paraId="00000012">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Размер вознаграждения, порядок и сроки его выплаты </w:t>
      </w:r>
    </w:p>
    <w:p w:rsidR="00000000" w:rsidDel="00000000" w:rsidP="00000000" w:rsidRDefault="00000000" w:rsidRPr="00000000" w14:paraId="00000013">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 Вознаграждение Правообладателя, за предоставление Пользователю Робота и прав на его использование по Договору отображается на Сайте Правообладателя </w:t>
      </w:r>
      <w:hyperlink r:id="rId15">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в соответствующих подразделах и зависит от тарифа, выбранного Пользователем. Сумма, подлежащая оплате по Договору, за выбранную версию Робота указывается на </w:t>
      </w:r>
      <w:r w:rsidDel="00000000" w:rsidR="00000000" w:rsidRPr="00000000">
        <w:rPr>
          <w:rFonts w:ascii="Times New Roman" w:cs="Times New Roman" w:eastAsia="Times New Roman" w:hAnsi="Times New Roman"/>
          <w:rtl w:val="0"/>
        </w:rPr>
        <w:t xml:space="preserve">С</w:t>
      </w:r>
      <w:r w:rsidDel="00000000" w:rsidR="00000000" w:rsidRPr="00000000">
        <w:rPr>
          <w:rFonts w:ascii="Times New Roman" w:cs="Times New Roman" w:eastAsia="Times New Roman" w:hAnsi="Times New Roman"/>
          <w:color w:val="000000"/>
          <w:rtl w:val="0"/>
        </w:rPr>
        <w:t xml:space="preserve">айте </w:t>
      </w:r>
      <w:hyperlink r:id="rId16">
        <w:r w:rsidDel="00000000" w:rsidR="00000000" w:rsidRPr="00000000">
          <w:rPr>
            <w:rFonts w:ascii="Times New Roman" w:cs="Times New Roman" w:eastAsia="Times New Roman" w:hAnsi="Times New Roman"/>
            <w:color w:val="1155cc"/>
            <w:u w:val="single"/>
            <w:rtl w:val="0"/>
          </w:rPr>
          <w:t xml:space="preserve">https://atticalgo.ru</w:t>
        </w:r>
      </w:hyperlink>
      <w:r w:rsidDel="00000000" w:rsidR="00000000" w:rsidRPr="00000000">
        <w:rPr>
          <w:rFonts w:ascii="Times New Roman" w:cs="Times New Roman" w:eastAsia="Times New Roman" w:hAnsi="Times New Roman"/>
          <w:color w:val="000000"/>
          <w:rtl w:val="0"/>
        </w:rPr>
        <w:t xml:space="preserve"> или в ответе на заявку. Сумма, за выбранную версию Робота, может отличаться, от указанной на Сайте Правообладателя, т.к. пользователю может быть предоставлена индивидуальная скидка, бонус, продажа по акции, продажа через партнеров Сайта, полученная в результате электронной переписки с Правообладателем ПО.                                                                                                                   7.2. Способ оплаты по Договору: перечисление Пользователем денежных средств в валюте Российской Федерации (рубль) на расчётный счёт Правообладателя, в том числе, путём использования платежных интернет-сервисов, доступных на Сайте. </w:t>
      </w:r>
    </w:p>
    <w:p w:rsidR="00000000" w:rsidDel="00000000" w:rsidP="00000000" w:rsidRDefault="00000000" w:rsidRPr="00000000" w14:paraId="00000014">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Конфиденциальность и защита персональной информации </w:t>
      </w:r>
    </w:p>
    <w:p w:rsidR="00000000" w:rsidDel="00000000" w:rsidP="00000000" w:rsidRDefault="00000000" w:rsidRPr="00000000" w14:paraId="00000015">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 Настоящим Пользователь дает свое согласие на обработку Правообладателем ПО своих персональных данных (включая их получение от Пользователя) с учетом требований действующего законодательства РФ и подтверждает, что, давая такое согласие, он действует своей волей и в своем интересе. Согласие дается Пользователем для целей приобретения ПО на основании настоящей Оферты, а также предоставления Пользователю информации о ПО и распространяется на следующую информацию: фамилия, имя, отчество, телефон, электронный почтовый адрес Пользователя («персональные данные»), город проживания, опыт торговли на бирже.                                 8.2. Согласие, указанное в п. 8.1 настоящей Оферты, дается Пользователем Правообладателю до истечения сроков хранения соответствующей информации или документов, содержащих вышеуказанную информацию, определяемых в соответствии с законодательством РФ.</w:t>
        <w:br w:type="textWrapping"/>
        <w:t xml:space="preserve">8.3. Согласие, указанное в п. 8.1 настоящей Оферты, предоставляется на осуществление любых действий в отношении персональных данных Пользователя, которые необходимы или желаемы для достижения указанных выше целей,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действий с персональными данными Пользователя с учетом действующего законодательства РФ.                                                                                                                     8.4. Обработка персональных данных осуществляется Правообладателем ПО с применением следующих основных способов (но не ограничиваясь ими): хранение, запись на электронные носители и их хранение, составление перечней, маркировка.</w:t>
        <w:br w:type="textWrapping"/>
        <w:t xml:space="preserve">8.5. Пользователь понимает и согласен с тем, что любая информация, которая стала известна Правообладателю ПО о Пользователе в связи с исполнением обязательств в рамках Оферты, может быть использована Правообладателем ПО в маркетинговых целях, в том числе для проведения рекламных мероприятий. В случае отказа Пользователя от использования информации о нем в целях, указанных в настоящем пункте, Пользователь направляет Правообладателю соответствующее письменное заявление по электронной почте на адрес </w:t>
      </w:r>
      <w:hyperlink r:id="rId17">
        <w:r w:rsidDel="00000000" w:rsidR="00000000" w:rsidRPr="00000000">
          <w:rPr>
            <w:rFonts w:ascii="Times New Roman" w:cs="Times New Roman" w:eastAsia="Times New Roman" w:hAnsi="Times New Roman"/>
            <w:color w:val="000000"/>
            <w:highlight w:val="white"/>
            <w:u w:val="single"/>
            <w:rtl w:val="0"/>
          </w:rPr>
          <w:t xml:space="preserve">attic1000000@gmail.com</w:t>
        </w:r>
      </w:hyperlink>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tl w:val="0"/>
        </w:rPr>
      </w:r>
    </w:p>
    <w:p w:rsidR="00000000" w:rsidDel="00000000" w:rsidP="00000000" w:rsidRDefault="00000000" w:rsidRPr="00000000" w14:paraId="00000016">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 Политика возврата </w:t>
      </w:r>
    </w:p>
    <w:p w:rsidR="00000000" w:rsidDel="00000000" w:rsidP="00000000" w:rsidRDefault="00000000" w:rsidRPr="00000000" w14:paraId="00000017">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 Программное обеспечение – торговый Робот является невозвратным продуктом на основании закона об Объектах авторских прав (ч.1 ст. 1259 ГК РФ).</w:t>
        <w:br w:type="textWrapping"/>
        <w:t xml:space="preserve">9.2. После выпуска лицензии правообладателем и регистрации данных конечного пользователя возврат программного обеспечения будет невозможен в связи с тем, что программное обеспечение относится к объектам авторских прав и охраняется, как литературное произведение в соответствии с ч.1 ст. 1259 ГК РФ. Пользователь приобретает права на использование Программного Обеспечения по Лицензионному договору с Правообладателем.</w:t>
        <w:br w:type="textWrapping"/>
        <w:t xml:space="preserve">9.3. Правообладатель на основе предоставленных персональных данных создает именное лицензионное ПО - торговый Робот. Именные лицензии возврату и обмену не подлежат согласно п.21 Правил продажи товаров дистанционным способом, утвержденных Постановлением Правительства РФ от 27.09.2007 N 612 (ред. от 04.10.2012): «покупатель не вправе отказаться от товара надлежащего качества, имеющего индивидуально-определенные свойства, если указанный товар может быть использован исключительно приобретающим его потребителем». К именным лицензиям относятся корпоративные именные лицензии, лицензии, оформленные на конкретное юридическое или физическое лицо. </w:t>
      </w:r>
    </w:p>
    <w:p w:rsidR="00000000" w:rsidDel="00000000" w:rsidP="00000000" w:rsidRDefault="00000000" w:rsidRPr="00000000" w14:paraId="00000018">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Ответственность сторон </w:t>
      </w:r>
    </w:p>
    <w:p w:rsidR="00000000" w:rsidDel="00000000" w:rsidP="00000000" w:rsidRDefault="00000000" w:rsidRPr="00000000" w14:paraId="00000019">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 Стороны несут ответственность за неисполнение или ненадлежащее исполнение своих обязательств по Договору в соответствии с законодательством РФ.</w:t>
        <w:br w:type="textWrapping"/>
        <w:t xml:space="preserve">10.2. Использование ПО, способом, не предусмотренным Договором, либо по прекращении действия Договора, либо иным образом за пределами прав, предоставленных Пользователю по Договору, влечёт ответственность за нарушение исключительного права на ПО, установленную законодательством РФ.</w:t>
        <w:br w:type="textWrapping"/>
        <w:t xml:space="preserve">10.3. Пользователь несёт ответственность за все действия, совершенные через ПО и с помощью него. Пользователь несет ответственность за раскрытие, и/или воспроизведение, и/или распространение конфиденциальной информации, связанной с работой через ПО, а также за раскрытие, и/или воспроизведение, и/или распространение любой иной информации, связанной с работой через ПО, в случае, если Пользователь не уполномочен на её раскрытие и/или воспроизведение, и/или распространение Правообладателем.</w:t>
        <w:br w:type="textWrapping"/>
        <w:t xml:space="preserve">10.4. Пользователь несёт ответственность за все действия и риски связанные с использованием ПО.</w:t>
        <w:br w:type="textWrapping"/>
        <w:t xml:space="preserve">10.5. Пользователь несёт все риски убытков, которые он может понести в результате незаконного или неуполномоченного доступа третьих лиц к ПО.</w:t>
        <w:br w:type="textWrapping"/>
        <w:t xml:space="preserve">10.6. Правообладатель не несёт ответственности за неисполнение или ненадлежащее исполнение обязательств по настоящему Договору, связанных с работой или невозможностью работы Пользователя через ПО, нарушения нормального функционирования программно-технических средств по причинам: неисправностей и отказов оборудования; сбоев и ошибок ПО; сбоев, неисправностей, и отказов систем связи, энергоснабжения и иных подобных систем.</w:t>
        <w:br w:type="textWrapping"/>
        <w:t xml:space="preserve">10.7. Правообладатель не несёт ответственности за какой-либо ущерб (включая все, без исключения, случаи понесённых либо предполагаемых расходов, потери прибылей, прерывания деловой активности, потери деловой информации, упущенной выгоды либо других денежных потерь), связанный с использованием или невозможностью использования ПО.                                                                                                                     10.8. Правообладатель не несёт ответственности за убытки, понесенные Пользователем из-за несанкционированного использования ПО неуполномоченными лицами. Пользователь полностью ответственен за сохранность своих Данных.</w:t>
        <w:br w:type="textWrapping"/>
        <w:t xml:space="preserve">10.9. Если при использовании соответствующего Программного обеспечения Пользователь получает доступ к биржевой информации о финансовых рынках, Правообладатель не несёт ответственности за содержание, полноту, точность и своевременность указанной информации.                                                                               10.10. Лицензиар не несет ответственности перед Лицензиатом за любые убытки (как за реальный ущерб, так и за упущенную выгоду), за любую потерю денежных средств, имущества, доходов, прибыли, информации или сбережений, связанных с использованием или с невозможностью использования Лицензиатом конкретного Продукта (именной версии конкретного Продукта)  или с последствиями использования Лицензиатом конкретного Продукта (именной версии конкретного Продукта),  а также за вред чести, достоинству, деловой репутации Лицензиата, моральный вред,  связанные с использованием или с невозможностью использования конкретного Продукта (именной версии конкретного Продукта)  или с последствиями использования Лицензиатом конкретного Продукта (именной версии конкретного Продукта).</w:t>
      </w:r>
    </w:p>
    <w:p w:rsidR="00000000" w:rsidDel="00000000" w:rsidP="00000000" w:rsidRDefault="00000000" w:rsidRPr="00000000" w14:paraId="0000001A">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Основания и порядок расторжения договора </w:t>
      </w:r>
    </w:p>
    <w:p w:rsidR="00000000" w:rsidDel="00000000" w:rsidP="00000000" w:rsidRDefault="00000000" w:rsidRPr="00000000" w14:paraId="0000001B">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 Договор может быть расторгнут по соглашению Сторон, а также в одностороннем порядке по письменному требованию одной из Сторон по основаниям, предусмотренным законодательством РФ.</w:t>
        <w:br w:type="textWrapping"/>
        <w:t xml:space="preserve">11.2. Действие получаемого Пользователем права использования ПО прекращается при досрочном расторжении Договора.                                                                                             11.3. Признание судом недействительности какого-либо положения настоящей Оферты не влечет за собой недействительность остальных положений Оферты.</w:t>
      </w:r>
    </w:p>
    <w:p w:rsidR="00000000" w:rsidDel="00000000" w:rsidP="00000000" w:rsidRDefault="00000000" w:rsidRPr="00000000" w14:paraId="0000001C">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 Разрешение споров из договора </w:t>
      </w:r>
    </w:p>
    <w:p w:rsidR="00000000" w:rsidDel="00000000" w:rsidP="00000000" w:rsidRDefault="00000000" w:rsidRPr="00000000" w14:paraId="0000001D">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12.1. Претензионный порядок досудебного урегулирования споров из Договора является для Сторон обязательным. Срок ответа на претензию – 10 календарных дней с момента ее получения Стороной-адресатом.                                                                                                             12.2. В случае недостижения Сторонами соглашения, спор передается на рассмотрение в суд по месту нахождения Лицензиара (договорная подсудность</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E">
      <w:pPr>
        <w:spacing w:after="280" w:before="28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 Прочие условия </w:t>
      </w:r>
    </w:p>
    <w:p w:rsidR="00000000" w:rsidDel="00000000" w:rsidP="00000000" w:rsidRDefault="00000000" w:rsidRPr="00000000" w14:paraId="00000020">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13.1. Все интеллектуальные права Правообладателя защищены законодательством РФ.</w:t>
        <w:br w:type="textWrapping"/>
        <w:t xml:space="preserve">13.2. После прекращения действия Договора Пользователь обязуется немедленно прекратить использование ПО и впредь его не использовать (удалить установленное ПО и все его копии, если таковые имеются). </w:t>
      </w:r>
    </w:p>
    <w:p w:rsidR="00000000" w:rsidDel="00000000" w:rsidP="00000000" w:rsidRDefault="00000000" w:rsidRPr="00000000" w14:paraId="00000021">
      <w:pPr>
        <w:spacing w:after="280" w:before="28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 Реквизиты Правообладателя </w:t>
      </w:r>
    </w:p>
    <w:p w:rsidR="00000000" w:rsidDel="00000000" w:rsidP="00000000" w:rsidRDefault="00000000" w:rsidRPr="00000000" w14:paraId="00000022">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white"/>
          <w:rtl w:val="0"/>
        </w:rPr>
        <w:t xml:space="preserve">Индивидуальный предприниматель</w:t>
      </w: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white"/>
          <w:rtl w:val="0"/>
        </w:rPr>
        <w:t xml:space="preserve">Смелов Руслан Евгеньевич</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ИНН: </w:t>
      </w:r>
      <w:r w:rsidDel="00000000" w:rsidR="00000000" w:rsidRPr="00000000">
        <w:rPr>
          <w:rFonts w:ascii="Times New Roman" w:cs="Times New Roman" w:eastAsia="Times New Roman" w:hAnsi="Times New Roman"/>
          <w:b w:val="1"/>
          <w:color w:val="000000"/>
          <w:highlight w:val="white"/>
          <w:rtl w:val="0"/>
        </w:rPr>
        <w:t xml:space="preserve">421414407974</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ОГРНИП: </w:t>
      </w:r>
      <w:r w:rsidDel="00000000" w:rsidR="00000000" w:rsidRPr="00000000">
        <w:rPr>
          <w:rFonts w:ascii="Times New Roman" w:cs="Times New Roman" w:eastAsia="Times New Roman" w:hAnsi="Times New Roman"/>
          <w:b w:val="1"/>
          <w:color w:val="000000"/>
          <w:highlight w:val="white"/>
          <w:rtl w:val="0"/>
        </w:rPr>
        <w:t xml:space="preserve">324420500023307</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Э</w:t>
      </w:r>
      <w:r w:rsidDel="00000000" w:rsidR="00000000" w:rsidRPr="00000000">
        <w:rPr>
          <w:rFonts w:ascii="Times New Roman" w:cs="Times New Roman" w:eastAsia="Times New Roman" w:hAnsi="Times New Roman"/>
          <w:color w:val="000000"/>
          <w:highlight w:val="white"/>
          <w:rtl w:val="0"/>
        </w:rPr>
        <w:t xml:space="preserve">л. почта:</w:t>
      </w:r>
      <w:r w:rsidDel="00000000" w:rsidR="00000000" w:rsidRPr="00000000">
        <w:rPr>
          <w:rFonts w:ascii="Times New Roman" w:cs="Times New Roman" w:eastAsia="Times New Roman" w:hAnsi="Times New Roman"/>
          <w:color w:val="000000"/>
          <w:rtl w:val="0"/>
        </w:rPr>
        <w:t xml:space="preserve"> </w:t>
      </w:r>
      <w:hyperlink r:id="rId18">
        <w:r w:rsidDel="00000000" w:rsidR="00000000" w:rsidRPr="00000000">
          <w:rPr>
            <w:rFonts w:ascii="Times New Roman" w:cs="Times New Roman" w:eastAsia="Times New Roman" w:hAnsi="Times New Roman"/>
            <w:color w:val="000000"/>
            <w:highlight w:val="white"/>
            <w:rtl w:val="0"/>
          </w:rPr>
          <w:t xml:space="preserve">attic1000000@gmail.com</w:t>
        </w:r>
      </w:hyperlink>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7">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Номер счёта: 40802810023240010300</w:t>
      </w:r>
    </w:p>
    <w:p w:rsidR="00000000" w:rsidDel="00000000" w:rsidP="00000000" w:rsidRDefault="00000000" w:rsidRPr="00000000" w14:paraId="00000028">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Банк: ФИЛИАЛ "НОВОСИБИРСКИЙ" АО "АЛЬФА-БАНК"</w:t>
      </w:r>
    </w:p>
    <w:p w:rsidR="00000000" w:rsidDel="00000000" w:rsidP="00000000" w:rsidRDefault="00000000" w:rsidRPr="00000000" w14:paraId="00000029">
      <w:pPr>
        <w:spacing w:after="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БИК: 045004774</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Кор. счёт: 30101810600000000774</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after="280" w:before="28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54990" cy="76200"/>
            <wp:effectExtent b="0" l="0" r="0" t="0"/>
            <wp:docPr descr="page3image1290934624" id="417838566" name="image1.png"/>
            <a:graphic>
              <a:graphicData uri="http://schemas.openxmlformats.org/drawingml/2006/picture">
                <pic:pic>
                  <pic:nvPicPr>
                    <pic:cNvPr descr="page3image1290934624" id="0" name="image1.png"/>
                    <pic:cNvPicPr preferRelativeResize="0"/>
                  </pic:nvPicPr>
                  <pic:blipFill>
                    <a:blip r:embed="rId19"/>
                    <a:srcRect b="0" l="0" r="0" t="0"/>
                    <a:stretch>
                      <a:fillRect/>
                    </a:stretch>
                  </pic:blipFill>
                  <pic:spPr>
                    <a:xfrm>
                      <a:off x="0" y="0"/>
                      <a:ext cx="55499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ru-RU"/>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0"/>
    <w:uiPriority w:val="9"/>
    <w:qFormat w:val="1"/>
    <w:rsid w:val="00FD5D2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FD5D2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FD5D2E"/>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FD5D2E"/>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FD5D2E"/>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FD5D2E"/>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FD5D2E"/>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FD5D2E"/>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FD5D2E"/>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FD5D2E"/>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FD5D2E"/>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FD5D2E"/>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FD5D2E"/>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FD5D2E"/>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FD5D2E"/>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FD5D2E"/>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FD5D2E"/>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FD5D2E"/>
    <w:rPr>
      <w:rFonts w:cstheme="majorBidi" w:eastAsiaTheme="majorEastAsia"/>
      <w:color w:val="272727" w:themeColor="text1" w:themeTint="0000D8"/>
    </w:rPr>
  </w:style>
  <w:style w:type="paragraph" w:styleId="a3">
    <w:name w:val="Title"/>
    <w:basedOn w:val="a"/>
    <w:next w:val="a"/>
    <w:link w:val="a4"/>
    <w:uiPriority w:val="10"/>
    <w:qFormat w:val="1"/>
    <w:rsid w:val="00FD5D2E"/>
    <w:pPr>
      <w:spacing w:after="80" w:line="240" w:lineRule="auto"/>
      <w:contextualSpacing w:val="1"/>
    </w:pPr>
    <w:rPr>
      <w:rFonts w:asciiTheme="majorHAnsi" w:cstheme="majorBidi" w:eastAsiaTheme="majorEastAsia" w:hAnsiTheme="majorHAnsi"/>
      <w:spacing w:val="-10"/>
      <w:kern w:val="28"/>
      <w:sz w:val="56"/>
      <w:szCs w:val="56"/>
    </w:rPr>
  </w:style>
  <w:style w:type="character" w:styleId="a4" w:customStyle="1">
    <w:name w:val="Заголовок Знак"/>
    <w:basedOn w:val="a0"/>
    <w:link w:val="a3"/>
    <w:uiPriority w:val="10"/>
    <w:rsid w:val="00FD5D2E"/>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FD5D2E"/>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FD5D2E"/>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FD5D2E"/>
    <w:pPr>
      <w:spacing w:before="160"/>
      <w:jc w:val="center"/>
    </w:pPr>
    <w:rPr>
      <w:i w:val="1"/>
      <w:iCs w:val="1"/>
      <w:color w:val="404040" w:themeColor="text1" w:themeTint="0000BF"/>
    </w:rPr>
  </w:style>
  <w:style w:type="character" w:styleId="22" w:customStyle="1">
    <w:name w:val="Цитата 2 Знак"/>
    <w:basedOn w:val="a0"/>
    <w:link w:val="21"/>
    <w:uiPriority w:val="29"/>
    <w:rsid w:val="00FD5D2E"/>
    <w:rPr>
      <w:i w:val="1"/>
      <w:iCs w:val="1"/>
      <w:color w:val="404040" w:themeColor="text1" w:themeTint="0000BF"/>
    </w:rPr>
  </w:style>
  <w:style w:type="paragraph" w:styleId="a7">
    <w:name w:val="List Paragraph"/>
    <w:basedOn w:val="a"/>
    <w:uiPriority w:val="34"/>
    <w:qFormat w:val="1"/>
    <w:rsid w:val="00FD5D2E"/>
    <w:pPr>
      <w:ind w:left="720"/>
      <w:contextualSpacing w:val="1"/>
    </w:pPr>
  </w:style>
  <w:style w:type="character" w:styleId="a8">
    <w:name w:val="Intense Emphasis"/>
    <w:basedOn w:val="a0"/>
    <w:uiPriority w:val="21"/>
    <w:qFormat w:val="1"/>
    <w:rsid w:val="00FD5D2E"/>
    <w:rPr>
      <w:i w:val="1"/>
      <w:iCs w:val="1"/>
      <w:color w:val="0f4761" w:themeColor="accent1" w:themeShade="0000BF"/>
    </w:rPr>
  </w:style>
  <w:style w:type="paragraph" w:styleId="a9">
    <w:name w:val="Intense Quote"/>
    <w:basedOn w:val="a"/>
    <w:next w:val="a"/>
    <w:link w:val="aa"/>
    <w:uiPriority w:val="30"/>
    <w:qFormat w:val="1"/>
    <w:rsid w:val="00FD5D2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FD5D2E"/>
    <w:rPr>
      <w:i w:val="1"/>
      <w:iCs w:val="1"/>
      <w:color w:val="0f4761" w:themeColor="accent1" w:themeShade="0000BF"/>
    </w:rPr>
  </w:style>
  <w:style w:type="character" w:styleId="ab">
    <w:name w:val="Intense Reference"/>
    <w:basedOn w:val="a0"/>
    <w:uiPriority w:val="32"/>
    <w:qFormat w:val="1"/>
    <w:rsid w:val="00FD5D2E"/>
    <w:rPr>
      <w:b w:val="1"/>
      <w:bCs w:val="1"/>
      <w:smallCaps w:val="1"/>
      <w:color w:val="0f4761" w:themeColor="accent1" w:themeShade="0000BF"/>
      <w:spacing w:val="5"/>
    </w:rPr>
  </w:style>
  <w:style w:type="paragraph" w:styleId="ac">
    <w:name w:val="Normal (Web)"/>
    <w:basedOn w:val="a"/>
    <w:uiPriority w:val="99"/>
    <w:semiHidden w:val="1"/>
    <w:unhideWhenUsed w:val="1"/>
    <w:rsid w:val="00FD5D2E"/>
    <w:pPr>
      <w:spacing w:after="100" w:afterAutospacing="1" w:before="100" w:beforeAutospacing="1" w:line="240" w:lineRule="auto"/>
    </w:pPr>
    <w:rPr>
      <w:rFonts w:ascii="Times New Roman" w:cs="Times New Roman" w:eastAsia="Times New Roman" w:hAnsi="Times New Roman"/>
      <w:kern w:val="0"/>
      <w:lang w:eastAsia="ru-RU"/>
    </w:rPr>
  </w:style>
  <w:style w:type="character" w:styleId="ad">
    <w:name w:val="Hyperlink"/>
    <w:basedOn w:val="a0"/>
    <w:uiPriority w:val="99"/>
    <w:unhideWhenUsed w:val="1"/>
    <w:rsid w:val="00FD5D2E"/>
    <w:rPr>
      <w:color w:val="0000ff"/>
      <w:u w:val="single"/>
    </w:rPr>
  </w:style>
  <w:style w:type="character" w:styleId="ae">
    <w:name w:val="Unresolved Mention"/>
    <w:basedOn w:val="a0"/>
    <w:uiPriority w:val="99"/>
    <w:semiHidden w:val="1"/>
    <w:unhideWhenUsed w:val="1"/>
    <w:rsid w:val="00FD5D2E"/>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0" w:right="0" w:firstLine="0"/>
      <w:jc w:val="left"/>
    </w:pPr>
    <w:rPr>
      <w:rFonts w:ascii="Aptos" w:cs="Aptos" w:eastAsia="Aptos" w:hAnsi="Aptos"/>
      <w:b w:val="0"/>
      <w:i w:val="0"/>
      <w:smallCaps w:val="0"/>
      <w:strike w:val="0"/>
      <w:color w:val="595959"/>
      <w:sz w:val="28"/>
      <w:szCs w:val="2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atticalgo.ru/" TargetMode="External"/><Relationship Id="rId10" Type="http://schemas.openxmlformats.org/officeDocument/2006/relationships/hyperlink" Target="https://atticalgo.ru/" TargetMode="External"/><Relationship Id="rId13" Type="http://schemas.openxmlformats.org/officeDocument/2006/relationships/hyperlink" Target="https://atticalgo.ru/" TargetMode="External"/><Relationship Id="rId12" Type="http://schemas.openxmlformats.org/officeDocument/2006/relationships/hyperlink" Target="https://atticalgo.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ttic1000000@gmail.com" TargetMode="External"/><Relationship Id="rId15" Type="http://schemas.openxmlformats.org/officeDocument/2006/relationships/hyperlink" Target="https://atticalgo.ru/" TargetMode="External"/><Relationship Id="rId14" Type="http://schemas.openxmlformats.org/officeDocument/2006/relationships/hyperlink" Target="mailto:attic1000000@gmail.com" TargetMode="External"/><Relationship Id="rId17" Type="http://schemas.openxmlformats.org/officeDocument/2006/relationships/hyperlink" Target="mailto:attic1000000@gmail.com" TargetMode="External"/><Relationship Id="rId16" Type="http://schemas.openxmlformats.org/officeDocument/2006/relationships/hyperlink" Target="https://atticalgo.ru/" TargetMode="External"/><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customXml" Target="../customXML/item1.xml"/><Relationship Id="rId18" Type="http://schemas.openxmlformats.org/officeDocument/2006/relationships/hyperlink" Target="mailto:attic1000000@gmail.com" TargetMode="External"/><Relationship Id="rId7" Type="http://schemas.openxmlformats.org/officeDocument/2006/relationships/hyperlink" Target="https://atticalgo.ru/" TargetMode="External"/><Relationship Id="rId8" Type="http://schemas.openxmlformats.org/officeDocument/2006/relationships/hyperlink" Target="https://atticalgo.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y2YUUziN393l3VkNyGsVg5742w==">CgMxLjA4AHIhMXVKUmhlRjFGbDZDQUZqYloxdVUtLXVYem1OM09IT2Jr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2024-04-10T15:32:00Z</dcterms:created>
  <dc:creator>Виктория Еськова</dc:creator>
</cp:coreProperties>
</file>